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C2E5B">
      <w:pPr>
        <w:spacing w:line="36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附件2</w:t>
      </w:r>
    </w:p>
    <w:p w14:paraId="33FAC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eastAsia="zh-CN"/>
        </w:rPr>
        <w:t>部门</w:t>
      </w:r>
      <w:r>
        <w:rPr>
          <w:rFonts w:hint="eastAsia" w:ascii="仿宋_GB2312" w:eastAsia="仿宋_GB2312"/>
          <w:b/>
          <w:sz w:val="28"/>
          <w:szCs w:val="28"/>
        </w:rPr>
        <w:t>整体支出绩效目标表</w:t>
      </w:r>
    </w:p>
    <w:p w14:paraId="4A1C0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（2026年度）</w:t>
      </w:r>
    </w:p>
    <w:tbl>
      <w:tblPr>
        <w:tblStyle w:val="2"/>
        <w:tblW w:w="92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620"/>
        <w:gridCol w:w="845"/>
        <w:gridCol w:w="813"/>
        <w:gridCol w:w="1532"/>
        <w:gridCol w:w="2394"/>
        <w:gridCol w:w="1379"/>
      </w:tblGrid>
      <w:tr w14:paraId="50955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310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3D864254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部门（单位）名称</w:t>
            </w:r>
          </w:p>
        </w:tc>
        <w:tc>
          <w:tcPr>
            <w:tcW w:w="61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 w14:paraId="5AEC3332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张掖市信息化工作办公室</w:t>
            </w:r>
          </w:p>
        </w:tc>
      </w:tr>
      <w:tr w14:paraId="73809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  <w:jc w:val="center"/>
        </w:trPr>
        <w:tc>
          <w:tcPr>
            <w:tcW w:w="6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textDirection w:val="tbLrV"/>
            <w:vAlign w:val="center"/>
          </w:tcPr>
          <w:p w14:paraId="13E56F06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总 体 目 标</w:t>
            </w:r>
          </w:p>
        </w:tc>
        <w:tc>
          <w:tcPr>
            <w:tcW w:w="858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 w14:paraId="7670AA13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目标1：全力保障政府网站健康平稳运行，有效提升政府网站政务公开、政民互动和政务服务服务能力水平。 </w:t>
            </w:r>
          </w:p>
          <w:p w14:paraId="63BC58E7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目标2：保障电子政务外网安全稳定运行，全面提高政务外网安全保障能力水平。        </w:t>
            </w:r>
          </w:p>
          <w:p w14:paraId="76F91F0E">
            <w:pPr>
              <w:widowControl/>
              <w:spacing w:line="360" w:lineRule="exact"/>
              <w:jc w:val="left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目标3：全方位提升党政综合办公系统应用成效，有效提升政府文件传输效率，降低办公成本。                                                                                                                                    目标4：协调落实智慧城市项目建设有关问题、强化运营管理及开展年度绩效评价工作，以项目健康运行促进城市治理能力水平提升。</w:t>
            </w:r>
          </w:p>
        </w:tc>
      </w:tr>
      <w:tr w14:paraId="34D94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63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  <w:tl2br w:val="nil"/>
              <w:tr2bl w:val="nil"/>
            </w:tcBorders>
            <w:textDirection w:val="tbLrV"/>
            <w:vAlign w:val="center"/>
          </w:tcPr>
          <w:p w14:paraId="5F8053ED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 算 情 况（万元）</w:t>
            </w:r>
          </w:p>
        </w:tc>
        <w:tc>
          <w:tcPr>
            <w:tcW w:w="32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A1DF61D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按支出类型分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6C935A8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预算金额</w:t>
            </w:r>
          </w:p>
        </w:tc>
        <w:tc>
          <w:tcPr>
            <w:tcW w:w="23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E2F57B2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按来源类型分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 w14:paraId="3FBFEBDF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预算金额</w:t>
            </w:r>
          </w:p>
        </w:tc>
      </w:tr>
      <w:tr w14:paraId="1A95E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636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 w14:paraId="30F5C769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132D0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基本支出</w:t>
            </w:r>
          </w:p>
        </w:tc>
        <w:tc>
          <w:tcPr>
            <w:tcW w:w="16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76A503A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人员经费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0261D4A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197.89</w:t>
            </w:r>
          </w:p>
        </w:tc>
        <w:tc>
          <w:tcPr>
            <w:tcW w:w="23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99649F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eastAsia="zh-CN"/>
              </w:rPr>
              <w:t>上级财政补助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 w14:paraId="3192D0CC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5EDBF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636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 w14:paraId="6F90D24B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FC5EF55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A9838DA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公用经费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07DE8B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25.94</w:t>
            </w:r>
          </w:p>
        </w:tc>
        <w:tc>
          <w:tcPr>
            <w:tcW w:w="23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EE66DA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eastAsia="zh-CN"/>
              </w:rPr>
              <w:t>本级财政安排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 w14:paraId="2AC5D1BA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1397.88</w:t>
            </w:r>
          </w:p>
        </w:tc>
      </w:tr>
      <w:tr w14:paraId="7AA1A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36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 w14:paraId="5F436695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903CC35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AF39488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94332AA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223.84</w:t>
            </w:r>
          </w:p>
        </w:tc>
        <w:tc>
          <w:tcPr>
            <w:tcW w:w="23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F3FCD9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其他资金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 w14:paraId="316C68A9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  <w:tr w14:paraId="1A0EC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636" w:type="dxa"/>
            <w:vMerge w:val="continue"/>
            <w:tcBorders>
              <w:left w:val="nil"/>
              <w:right w:val="single" w:color="000000" w:sz="6" w:space="0"/>
              <w:tl2br w:val="nil"/>
              <w:tr2bl w:val="nil"/>
            </w:tcBorders>
            <w:vAlign w:val="center"/>
          </w:tcPr>
          <w:p w14:paraId="30E2DAB8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278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B760163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项目支出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3241D51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1174.04</w:t>
            </w:r>
          </w:p>
        </w:tc>
        <w:tc>
          <w:tcPr>
            <w:tcW w:w="23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C7C3051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收入预算合计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vAlign w:val="center"/>
          </w:tcPr>
          <w:p w14:paraId="2AED6D13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1397.88</w:t>
            </w:r>
          </w:p>
        </w:tc>
      </w:tr>
      <w:tr w14:paraId="5809B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636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917D89B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278" w:type="dxa"/>
            <w:gridSpan w:val="3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6C02E7F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2149528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239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C84860F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支出预算合计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297248CB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1397.88</w:t>
            </w:r>
          </w:p>
        </w:tc>
      </w:tr>
      <w:tr w14:paraId="15026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E0536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绩 效 指 标</w:t>
            </w:r>
          </w:p>
          <w:p w14:paraId="428F05DB">
            <w:pPr>
              <w:ind w:left="113" w:right="113"/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44ED1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一级指标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02E0B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二级指标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6B57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三级指标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E25D7AE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指标值</w:t>
            </w:r>
          </w:p>
        </w:tc>
      </w:tr>
      <w:tr w14:paraId="02AD3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2E452F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186C0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基本运行指标</w:t>
            </w:r>
          </w:p>
          <w:p w14:paraId="57EE237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71DE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预算收支管理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58C45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预算执行率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978E3EA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55F12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7F649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17358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3FBF3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0516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预算调整率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1C22768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710DF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2B53E8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2DFDF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1D75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9F480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“三公”经费控制率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74FA63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7E6D7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96ABDB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9FA96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履职效果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92B1B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CDB5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结转结余变动率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A2892DB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414A9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43904F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94D1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C2223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财会管理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7E433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资金使用合规性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E4C289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合规</w:t>
            </w:r>
          </w:p>
        </w:tc>
      </w:tr>
      <w:tr w14:paraId="6B109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CE6A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2138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DDE5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5738C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会计和内控制度执行有效性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E3946A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有效</w:t>
            </w:r>
          </w:p>
        </w:tc>
      </w:tr>
      <w:tr w14:paraId="372AF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72B5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414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能力建设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6840B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采购管理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C02AF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政府采购规范性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9708E3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规范</w:t>
            </w:r>
          </w:p>
        </w:tc>
      </w:tr>
      <w:tr w14:paraId="6DDD3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3CCE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AB46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2E855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A0F88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政府采购节约率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97980A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173F6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AC53CE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03714A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ED5638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资产管理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D3080D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资产管理规范性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93B176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规范</w:t>
            </w:r>
          </w:p>
        </w:tc>
      </w:tr>
      <w:tr w14:paraId="7CDFE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0DBE0C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61112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8D218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C255313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固定资产利用率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14E7D3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0E1A1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5D3C88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A90A1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1818F2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人员管理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20DFF2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在职人员控制率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4DE88A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32BA1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EF25D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40E11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9BADC6A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绩效管理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3C0C01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预算绩效管理工作成效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EA0A92B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较上年提升</w:t>
            </w:r>
          </w:p>
        </w:tc>
      </w:tr>
      <w:tr w14:paraId="35B0F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D7F6A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1E16323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重点履职指标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A62F8E0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数量指标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6C027ED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建设维护平台数量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866EDD2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个</w:t>
            </w:r>
          </w:p>
        </w:tc>
      </w:tr>
      <w:tr w14:paraId="007AF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B143C5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FE6CB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7756013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质量指标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6279193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项目验收合格率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3E977D1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6CB93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F68AAB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41916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4F3179F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时效指标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2EDA47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项目开展及时性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1DD52AF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及时</w:t>
            </w:r>
          </w:p>
        </w:tc>
      </w:tr>
      <w:tr w14:paraId="6D998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55726A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BAB069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A087F00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成本指标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39DF87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成本控制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2EB5DAD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32820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C5391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66970B4E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部门综合指标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4058F6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经济效益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62DF05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提高效率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148F4C7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66583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03A72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5BFF9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1B5503D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社会效益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56253BB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专业化智能化信息服务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2BCE84B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效果显著</w:t>
            </w:r>
          </w:p>
        </w:tc>
      </w:tr>
      <w:tr w14:paraId="45160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B0304A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0F6346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6243D7DF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生态效益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A16CF2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重大自然灾害监测预警能力提高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D676B8F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效果显著</w:t>
            </w:r>
          </w:p>
        </w:tc>
      </w:tr>
      <w:tr w14:paraId="20F5B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D2DC68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5642E5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D5D5312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服务对象满意度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3785BC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受众满意度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38CFB8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582E1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810EB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DDEA44C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可持续发展能力指标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BA8A68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组织建设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3077ABC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部门协同合作程度提高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24C8E9D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效果显著</w:t>
            </w:r>
          </w:p>
        </w:tc>
      </w:tr>
      <w:tr w14:paraId="12BFB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BE5C2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7F57E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5EA9E6D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宣传培训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F562329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培训计划完成率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C4D01FD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  <w:tr w14:paraId="4CC09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913A6C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D755E9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0FD0358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制度建设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62539C5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制度完善情况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B1A8D86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完善</w:t>
            </w:r>
          </w:p>
        </w:tc>
      </w:tr>
      <w:tr w14:paraId="69CFD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4DCD1D3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69CE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D6905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改革创新</w:t>
            </w:r>
          </w:p>
        </w:tc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64F55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试点工作开展情况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3724A57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良好</w:t>
            </w:r>
          </w:p>
        </w:tc>
      </w:tr>
    </w:tbl>
    <w:p w14:paraId="6A02F1EB"/>
    <w:sectPr>
      <w:pgSz w:w="11906" w:h="16838"/>
      <w:pgMar w:top="1020" w:right="1134" w:bottom="850" w:left="113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45DD7"/>
    <w:rsid w:val="10C45DD7"/>
    <w:rsid w:val="67DF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664</Words>
  <Characters>723</Characters>
  <Lines>0</Lines>
  <Paragraphs>0</Paragraphs>
  <TotalTime>0</TotalTime>
  <ScaleCrop>false</ScaleCrop>
  <LinksUpToDate>false</LinksUpToDate>
  <CharactersWithSpaces>873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2026-03-13T07:31:00Z</dcterms:created>
  <dc:creator>亲子</dc:creator>
  <cp:lastModifiedBy>亲子</cp:lastModifiedBy>
  <dcterms:modified xsi:type="dcterms:W3CDTF">2026-03-13T08:48:39Z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6B8ABED3C8E7438182BB7A0D5A73BC69_11</vt:lpwstr>
  </property>
  <property fmtid="{D5CDD505-2E9C-101B-9397-08002B2CF9AE}" pid="4" name="KSOTemplateDocerSaveRecord">
    <vt:lpwstr>eyJoZGlkIjoiNDg5OGFjOGIzODg1MDk2YWVjOWI1ZjNjNTZkY2M3NjkiLCJ1c2VySWQiOiIyNDMzMjgwNDAifQ==</vt:lpwstr>
  </property>
</Properties>
</file>